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5913"/>
      </w:tblGrid>
      <w:tr w:rsidR="003510A6" w:rsidTr="001700D3">
        <w:trPr>
          <w:trHeight w:val="1560"/>
        </w:trPr>
        <w:tc>
          <w:tcPr>
            <w:tcW w:w="3291" w:type="dxa"/>
          </w:tcPr>
          <w:p w:rsidR="003510A6" w:rsidRDefault="003510A6" w:rsidP="00E26700">
            <w:pPr>
              <w:pStyle w:val="En-tte"/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3CEC0AF3" wp14:editId="466CEA50">
                  <wp:extent cx="1508627" cy="962025"/>
                  <wp:effectExtent l="0" t="0" r="0" b="0"/>
                  <wp:docPr id="3" name="Picture 3" descr="http://www.entreprendre-et-manager.com/interviews/images/essec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entreprendre-et-manager.com/interviews/images/essec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33" cy="96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3510A6" w:rsidRPr="008865C6" w:rsidRDefault="003510A6" w:rsidP="00E26700">
            <w:pPr>
              <w:pStyle w:val="En-t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0A6" w:rsidRPr="003510A6" w:rsidRDefault="003510A6" w:rsidP="001700D3">
            <w:pPr>
              <w:pStyle w:val="En-tte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0A6">
              <w:rPr>
                <w:rFonts w:ascii="Arial" w:hAnsi="Arial" w:cs="Arial"/>
                <w:b/>
                <w:sz w:val="24"/>
                <w:szCs w:val="24"/>
              </w:rPr>
              <w:t xml:space="preserve">L'innovation juridique / </w:t>
            </w:r>
            <w:proofErr w:type="spellStart"/>
            <w:r w:rsidRPr="003510A6">
              <w:rPr>
                <w:rFonts w:ascii="Arial" w:hAnsi="Arial" w:cs="Arial"/>
                <w:b/>
                <w:sz w:val="24"/>
                <w:szCs w:val="24"/>
              </w:rPr>
              <w:t>Legal</w:t>
            </w:r>
            <w:proofErr w:type="spellEnd"/>
            <w:r w:rsidRPr="003510A6">
              <w:rPr>
                <w:rFonts w:ascii="Arial" w:hAnsi="Arial" w:cs="Arial"/>
                <w:b/>
                <w:sz w:val="24"/>
                <w:szCs w:val="24"/>
              </w:rPr>
              <w:t xml:space="preserve"> Innovation</w:t>
            </w:r>
          </w:p>
          <w:p w:rsidR="003510A6" w:rsidRPr="003510A6" w:rsidRDefault="003510A6" w:rsidP="001700D3">
            <w:pPr>
              <w:pStyle w:val="En-tte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0A6">
              <w:rPr>
                <w:rFonts w:ascii="Arial" w:hAnsi="Arial" w:cs="Arial"/>
                <w:b/>
                <w:sz w:val="24"/>
                <w:szCs w:val="24"/>
              </w:rPr>
              <w:t>Mardi 27 mars 2018</w:t>
            </w:r>
          </w:p>
          <w:p w:rsidR="003510A6" w:rsidRDefault="003510A6" w:rsidP="001700D3">
            <w:pPr>
              <w:pStyle w:val="En-tte"/>
              <w:spacing w:line="360" w:lineRule="auto"/>
              <w:jc w:val="center"/>
            </w:pPr>
            <w:r w:rsidRPr="003510A6">
              <w:rPr>
                <w:rFonts w:ascii="Arial" w:hAnsi="Arial" w:cs="Arial"/>
                <w:b/>
                <w:sz w:val="24"/>
                <w:szCs w:val="24"/>
              </w:rPr>
              <w:t>Campus de l’ESSEC à La Défense – 9h-18h</w:t>
            </w:r>
          </w:p>
        </w:tc>
      </w:tr>
    </w:tbl>
    <w:p w:rsidR="00F36D08" w:rsidRPr="002601E7" w:rsidRDefault="00F36D08" w:rsidP="001700D3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120" w:line="270" w:lineRule="atLeast"/>
        <w:ind w:left="-426" w:right="-284" w:firstLine="42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</w:pPr>
      <w:r w:rsidRPr="002601E7"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  <w:t>Programme</w:t>
      </w:r>
    </w:p>
    <w:p w:rsidR="00F36D08" w:rsidRPr="001700D3" w:rsidRDefault="00F36D08" w:rsidP="007039CA">
      <w:pPr>
        <w:shd w:val="clear" w:color="auto" w:fill="FFFFFF"/>
        <w:spacing w:before="240" w:after="24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fr-BE" w:eastAsia="fr-FR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9:00AM – 9:30AM, introduction de la conférence par Didier </w:t>
      </w:r>
      <w:proofErr w:type="spellStart"/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Kling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président de la CCI Paris Île-de-France </w:t>
      </w:r>
      <w:r w:rsidR="002601E7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</w:t>
      </w:r>
      <w:r w:rsidRPr="001700D3">
        <w:rPr>
          <w:rFonts w:ascii="Arial" w:eastAsia="Times New Roman" w:hAnsi="Arial" w:cs="Arial"/>
          <w:b/>
          <w:color w:val="000000"/>
          <w:sz w:val="20"/>
          <w:szCs w:val="20"/>
          <w:lang w:val="fr-BE" w:eastAsia="fr-FR"/>
        </w:rPr>
        <w:t>Atrium</w:t>
      </w:r>
    </w:p>
    <w:p w:rsidR="00F36D08" w:rsidRPr="001700D3" w:rsidRDefault="002A653F" w:rsidP="007039CA">
      <w:pPr>
        <w:shd w:val="clear" w:color="auto" w:fill="FFFFFF"/>
        <w:spacing w:after="120" w:line="270" w:lineRule="atLeast"/>
        <w:ind w:left="-425" w:righ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FR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FR"/>
        </w:rPr>
        <w:t>9:30AM – 11AM (au choix)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FR"/>
        </w:rPr>
        <w:t xml:space="preserve">: </w:t>
      </w:r>
    </w:p>
    <w:p w:rsidR="00F36D08" w:rsidRPr="001700D3" w:rsidRDefault="001329DD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□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Session 1 (en françai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s), animée par Bénédicte Bury (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avocate, experte au CEDE de l'ESSEC, vice-Présidente de l’ACE)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- salle 202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La pratique du Visual Law en cabinet d’avocats, </w:t>
      </w:r>
      <w:r w:rsidRPr="001700D3"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Sophie </w:t>
      </w:r>
      <w:proofErr w:type="spellStart"/>
      <w:r w:rsidRPr="001700D3"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>Lapisardi</w:t>
      </w:r>
      <w:proofErr w:type="spellEnd"/>
      <w:r w:rsidRPr="001700D3"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 (</w:t>
      </w:r>
      <w:proofErr w:type="spellStart"/>
      <w:r w:rsidRPr="001700D3"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>Lapisardi</w:t>
      </w:r>
      <w:proofErr w:type="spellEnd"/>
      <w:r w:rsidRPr="001700D3"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  <w:t xml:space="preserve"> avocats) et Eléonore Zahlen (Bold avocats)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Imaginer n’est pas innover : Concepts et Stratégies pour structurer une organisation juridique innovante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Adrien Perrot (APE Avocats) 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Les cabinets d’avocats doivent-ils devenir « industriels » pour innover ?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Stephane Baller (Associé EY Société d’Avocats)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L’innovation juridique au service de l’innovation économique et technologique : L’exemple de « l’</w:t>
      </w:r>
      <w:proofErr w:type="spellStart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ubérisation</w:t>
      </w:r>
      <w:proofErr w:type="spellEnd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» des avocats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Julie Charpenet (Université Nice Côte d’Azur) et Marina Teller (Université Nice Côte d’Azur)</w:t>
      </w:r>
    </w:p>
    <w:p w:rsidR="00F36D08" w:rsidRPr="001700D3" w:rsidRDefault="001329DD" w:rsidP="007039CA">
      <w:pPr>
        <w:shd w:val="clear" w:color="auto" w:fill="FFFFFF"/>
        <w:spacing w:before="240" w:after="12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□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Session 2 (en anglais) animée par Gavin </w:t>
      </w:r>
      <w:proofErr w:type="spellStart"/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Robison</w:t>
      </w:r>
      <w:proofErr w:type="spellEnd"/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(Université du Luxembourg) 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- salle 201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Disruptive litigation, </w:t>
      </w:r>
      <w:r w:rsidRPr="001700D3">
        <w:rPr>
          <w:rFonts w:ascii="Arial" w:eastAsia="Times New Roman" w:hAnsi="Arial" w:cs="Arial"/>
          <w:iCs/>
          <w:color w:val="000000"/>
          <w:sz w:val="20"/>
          <w:szCs w:val="20"/>
          <w:lang w:val="en-US" w:eastAsia="fr-FR"/>
        </w:rPr>
        <w:t xml:space="preserve">Olivier </w:t>
      </w:r>
      <w:proofErr w:type="spellStart"/>
      <w:r w:rsidRPr="001700D3">
        <w:rPr>
          <w:rFonts w:ascii="Arial" w:eastAsia="Times New Roman" w:hAnsi="Arial" w:cs="Arial"/>
          <w:iCs/>
          <w:color w:val="000000"/>
          <w:sz w:val="20"/>
          <w:szCs w:val="20"/>
          <w:lang w:val="en-US" w:eastAsia="fr-FR"/>
        </w:rPr>
        <w:t>Beddeleem</w:t>
      </w:r>
      <w:proofErr w:type="spellEnd"/>
      <w:r w:rsidRPr="001700D3">
        <w:rPr>
          <w:rFonts w:ascii="Arial" w:eastAsia="Times New Roman" w:hAnsi="Arial" w:cs="Arial"/>
          <w:iCs/>
          <w:color w:val="000000"/>
          <w:sz w:val="20"/>
          <w:szCs w:val="20"/>
          <w:lang w:val="en-US" w:eastAsia="fr-FR"/>
        </w:rPr>
        <w:t>, (EDHEC Business School)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Going beyond regulatory sandboxes to enable </w:t>
      </w:r>
      <w:proofErr w:type="spellStart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FinTech</w:t>
      </w:r>
      <w:proofErr w:type="spellEnd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innovation in emerging markets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Simone di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Castri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(BFA) </w:t>
      </w:r>
      <w:proofErr w:type="gram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et</w:t>
      </w:r>
      <w:proofErr w:type="gram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Ariadne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Plaitakis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(BFA)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Legal Creativity and Boardroom Creativity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 Alice Belcher (University of Dundee)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lastRenderedPageBreak/>
        <w:t xml:space="preserve">Designing Legal Education &amp; </w:t>
      </w:r>
      <w:proofErr w:type="gramStart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The</w:t>
      </w:r>
      <w:proofErr w:type="gramEnd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Legal Profession for Tomorrow’s Lawyers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 Stephanie Dangel (University of Pittsburgh)</w:t>
      </w:r>
    </w:p>
    <w:p w:rsidR="00F36D08" w:rsidRPr="001700D3" w:rsidRDefault="001329DD" w:rsidP="007039CA">
      <w:pPr>
        <w:shd w:val="clear" w:color="auto" w:fill="FFFFFF"/>
        <w:spacing w:before="240" w:after="12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□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Session 3 (en français), animée par  Didier Israël (directeur juridique de la CCI Paris Île-de-France)  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- salle 220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Big</w:t>
      </w:r>
      <w:proofErr w:type="spellEnd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Data juridique &amp; Justice algorithmique : Y a-t-il encore un juriste dans le prétoire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? Ariel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Dahan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(avocat associé)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L’application de la </w:t>
      </w:r>
      <w:proofErr w:type="spellStart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blockchain</w:t>
      </w:r>
      <w:proofErr w:type="spellEnd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au droit de la propriété intellectuelle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Vincent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Fauchoux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(Avocat associé, Cabinet DDG)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La normalisation des documents normatifs, une initiative européenne au service de l’innovation juridique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Bruno Mathis</w:t>
      </w:r>
      <w:proofErr w:type="gram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‌(</w:t>
      </w:r>
      <w:proofErr w:type="gram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Consultant indépendant)</w:t>
      </w:r>
    </w:p>
    <w:p w:rsidR="002601E7" w:rsidRPr="001700D3" w:rsidRDefault="0084422C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L'é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mergence d’un nouveau business model au </w:t>
      </w: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sein des conseils en propriété i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ntellectuelle,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Magali </w:t>
      </w:r>
      <w:proofErr w:type="spellStart"/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Touroude</w:t>
      </w:r>
      <w:proofErr w:type="spellEnd"/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YesMyPatent.com)</w:t>
      </w:r>
    </w:p>
    <w:p w:rsidR="00F36D08" w:rsidRPr="001700D3" w:rsidRDefault="00F36D08" w:rsidP="007039CA">
      <w:pPr>
        <w:shd w:val="clear" w:color="auto" w:fill="FFFFFF"/>
        <w:spacing w:before="240" w:after="24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11AM-11:30AM, Pause</w:t>
      </w:r>
    </w:p>
    <w:p w:rsidR="00F36D08" w:rsidRPr="001700D3" w:rsidRDefault="0084422C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11:30AM -1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AM (au </w:t>
      </w:r>
      <w:proofErr w:type="spellStart"/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choix</w:t>
      </w:r>
      <w:proofErr w:type="spellEnd"/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) </w:t>
      </w:r>
    </w:p>
    <w:p w:rsidR="00F36D08" w:rsidRPr="001700D3" w:rsidRDefault="001329DD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□ 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Session 1 (en français)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animée par Bénédicte Bury (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avocate, experte au CEDE de l'ESSEC, vice-Présidente de l’ACE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- salle 202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La collaboration comme vecteur d’innovations juridiques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Stanislas van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Wassenhove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(avocat)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Quelle place pour l’innovation dans la formation des juristes ? 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Stephane Baller (Associé EY Société d’Avocats) et Véronique Magnier (</w:t>
      </w:r>
      <w:r w:rsidR="0084422C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Université de 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Paris XI)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Les mécanismes de l’innovation juridique : du créateur au consommateur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Véronique Chapuis-Thuault (directrice juridique)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L'innovation numérique et le juge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Anne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Kinoo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(Magistrat - Adjointe au chef de bureau du droit processuel et du droit social)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Pour un Internet « RESPECT BY DESIGN » : l’innovation juridique au secours des réseaux sociaux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Philippe Coen (ECLA)</w:t>
      </w:r>
    </w:p>
    <w:p w:rsidR="00F36D08" w:rsidRPr="001700D3" w:rsidRDefault="001329DD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lastRenderedPageBreak/>
        <w:t xml:space="preserve">□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Session 2 (en anglais), animée par Frédéric Caillaud (Directeur de l'innovation, du marketing et de la communication à l'INPI)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- salle 220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Legal Innovation in Contracting and Beyond: Merging Design and technology tools for the information age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 Thomas D. Barton (California Western School of Law)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Intellectual Property as an Emergent Inducement for Legal innovation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Michael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Abramowicz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(The George Washington University)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From Decision Aids </w:t>
      </w:r>
      <w:proofErr w:type="gramStart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To</w:t>
      </w:r>
      <w:proofErr w:type="gramEnd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Predictive Justice: Opportunities Offered By Algorithmic Analysis Of Judicial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Data, Alexandre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Chéronnet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(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Predictice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) et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Mahé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Giraux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(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Predictice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How Massive Patent Data Analysis and Visualization Make the World of Innovation Transparent, 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Frédéric Caillaud (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Directeur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de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l'innovation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du marketing </w:t>
      </w:r>
      <w:proofErr w:type="gram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et</w:t>
      </w:r>
      <w:proofErr w:type="gram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de la communication à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l'INPI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)</w:t>
      </w:r>
    </w:p>
    <w:p w:rsidR="00F36D08" w:rsidRPr="001700D3" w:rsidRDefault="001329DD" w:rsidP="007039CA">
      <w:pPr>
        <w:shd w:val="clear" w:color="auto" w:fill="FFFFFF"/>
        <w:spacing w:before="240" w:after="12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□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Session 3 (en français)  animée par 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Charlotte </w:t>
      </w:r>
      <w:proofErr w:type="spellStart"/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Karila</w:t>
      </w:r>
      <w:proofErr w:type="spellEnd"/>
      <w:r w:rsidR="002A653F" w:rsidRPr="001700D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Vaillant (CEDE ESSEC – Signe distinctif) - salle 201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Quelles méthodes pour l’innovation juridique, 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F. Imbert et C. Martin-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Forissier</w:t>
      </w:r>
      <w:proofErr w:type="spellEnd"/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Le droit en image ou le nouveau défi des agences de communication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Shayan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Remtoulah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Mamodaly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Your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-Comics) et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Danyl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Hassim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(</w:t>
      </w: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agence 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Your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-Comics)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Les infographies juridiques pour une communication optimale du Droit, 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Miroslav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Kurdov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SketchLex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Innovation législative et concurrence normative,  Émilie Maurel (Université Nice Côte d’Azur)</w:t>
      </w:r>
    </w:p>
    <w:p w:rsidR="00F36D08" w:rsidRPr="001700D3" w:rsidRDefault="00F36D08" w:rsidP="007039CA">
      <w:pPr>
        <w:shd w:val="clear" w:color="auto" w:fill="FFFFFF"/>
        <w:spacing w:after="12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Pour une suppression en droit de la concurrence des restrictions « par objet » : l’innovation peut aussi être conceptuelle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  Thibault Schrepel (Paris 1 Panthéon-Sorbonne)</w:t>
      </w:r>
    </w:p>
    <w:p w:rsidR="00F36D08" w:rsidRPr="001700D3" w:rsidRDefault="0084422C" w:rsidP="007039CA">
      <w:pPr>
        <w:shd w:val="clear" w:color="auto" w:fill="FFFFFF"/>
        <w:spacing w:before="240" w:after="240" w:line="270" w:lineRule="atLeast"/>
        <w:ind w:left="-425" w:righ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1AM-2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AM, Buffet</w:t>
      </w:r>
    </w:p>
    <w:p w:rsidR="00F36D08" w:rsidRPr="001700D3" w:rsidRDefault="00F36D08" w:rsidP="007039CA">
      <w:pPr>
        <w:shd w:val="clear" w:color="auto" w:fill="FFFFFF"/>
        <w:spacing w:after="0" w:line="270" w:lineRule="atLeast"/>
        <w:ind w:left="-426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</w:t>
      </w:r>
      <w:r w:rsidR="0084422C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AM-3</w:t>
      </w: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:30AM, </w:t>
      </w:r>
      <w:r w:rsidR="002A653F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Session magistrale : D</w:t>
      </w: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évelopper la créativité chez les juristes, animé</w:t>
      </w:r>
      <w:r w:rsidR="002A653F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</w:t>
      </w: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par Fabrice </w:t>
      </w:r>
      <w:proofErr w:type="spellStart"/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Mauleon</w:t>
      </w:r>
      <w:proofErr w:type="spellEnd"/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(consultant en innovation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="00D23879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D23879" w:rsidRPr="001700D3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- salle 202 &amp; retransmission en salle 220</w:t>
      </w:r>
    </w:p>
    <w:p w:rsidR="00F36D08" w:rsidRPr="001700D3" w:rsidRDefault="002A653F" w:rsidP="004E19B6">
      <w:pPr>
        <w:shd w:val="clear" w:color="auto" w:fill="FFFFFF"/>
        <w:spacing w:before="120" w:after="12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Legal </w:t>
      </w:r>
      <w:proofErr w:type="gramStart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creativity :</w:t>
      </w:r>
      <w:proofErr w:type="gramEnd"/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 G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oing </w:t>
      </w: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B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eyond the </w:t>
      </w: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R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ules from a </w:t>
      </w: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M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ultivariate </w:t>
      </w: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P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erspective,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Todd </w:t>
      </w:r>
      <w:proofErr w:type="spellStart"/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Lubart</w:t>
      </w:r>
      <w:proofErr w:type="spellEnd"/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(</w:t>
      </w:r>
      <w:proofErr w:type="spellStart"/>
      <w:r w:rsidR="004E028F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Université</w:t>
      </w:r>
      <w:proofErr w:type="spellEnd"/>
      <w:r w:rsidR="004E028F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de P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aris 5)</w:t>
      </w:r>
    </w:p>
    <w:p w:rsidR="00F36D08" w:rsidRPr="001700D3" w:rsidRDefault="00F36D08" w:rsidP="004E19B6">
      <w:pPr>
        <w:shd w:val="clear" w:color="auto" w:fill="FFFFFF"/>
        <w:spacing w:before="120" w:after="12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lastRenderedPageBreak/>
        <w:t>Quelles méthodes pour stimuler la créativité ?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Charlotte </w:t>
      </w:r>
      <w:proofErr w:type="spellStart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Karila</w:t>
      </w:r>
      <w:proofErr w:type="spellEnd"/>
      <w:r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Vaillant (CEDE ESSEC – Signe distinctif)</w:t>
      </w:r>
    </w:p>
    <w:p w:rsidR="00F36D08" w:rsidRPr="001700D3" w:rsidRDefault="00F36D08" w:rsidP="004E19B6">
      <w:pPr>
        <w:shd w:val="clear" w:color="auto" w:fill="FFFFFF"/>
        <w:spacing w:before="120" w:after="12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Creativity in Law? Reflections on innovation in law and the creativity of legal professionals?</w:t>
      </w:r>
      <w:r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 Christophe Collard (EDHEC Business School) &amp; Mark Raison (Yellow Ideas)</w:t>
      </w:r>
    </w:p>
    <w:p w:rsidR="00F36D08" w:rsidRPr="001700D3" w:rsidRDefault="0084422C" w:rsidP="007039CA">
      <w:pPr>
        <w:shd w:val="clear" w:color="auto" w:fill="FFFFFF"/>
        <w:spacing w:before="240" w:after="12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3:30AM-5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:30AM</w:t>
      </w:r>
      <w:r w:rsidR="004E028F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, 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Ateliers (au </w:t>
      </w:r>
      <w:proofErr w:type="spellStart"/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choix</w:t>
      </w:r>
      <w:proofErr w:type="spellEnd"/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)</w:t>
      </w:r>
    </w:p>
    <w:p w:rsidR="00F36D08" w:rsidRPr="001700D3" w:rsidRDefault="001329DD" w:rsidP="007039CA">
      <w:pPr>
        <w:shd w:val="clear" w:color="auto" w:fill="FFFFFF"/>
        <w:spacing w:after="120" w:line="240" w:lineRule="auto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fr-FR"/>
        </w:rPr>
        <w:t xml:space="preserve">□ </w:t>
      </w:r>
      <w:proofErr w:type="gramStart"/>
      <w:r w:rsidR="00F36D08" w:rsidRPr="001700D3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fr-FR"/>
        </w:rPr>
        <w:t>How  Can</w:t>
      </w:r>
      <w:proofErr w:type="gramEnd"/>
      <w:r w:rsidR="00F36D08" w:rsidRPr="001700D3">
        <w:rPr>
          <w:rFonts w:ascii="Arial" w:eastAsia="Times New Roman" w:hAnsi="Arial" w:cs="Arial"/>
          <w:bCs/>
          <w:i/>
          <w:color w:val="000000"/>
          <w:sz w:val="20"/>
          <w:szCs w:val="20"/>
          <w:lang w:val="en-US" w:eastAsia="fr-FR"/>
        </w:rPr>
        <w:t xml:space="preserve"> We Design Contracts (or Regulations) to be More Understandable and Successful,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Thomas D. Barton (California Western School of Law)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- </w:t>
      </w:r>
      <w:proofErr w:type="spellStart"/>
      <w:r w:rsidR="002A653F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salle</w:t>
      </w:r>
      <w:proofErr w:type="spellEnd"/>
      <w:r w:rsidR="002A653F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 2</w:t>
      </w:r>
      <w:r w:rsidR="00D23879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37</w:t>
      </w:r>
    </w:p>
    <w:p w:rsidR="00F36D08" w:rsidRPr="001700D3" w:rsidRDefault="001329DD" w:rsidP="007039CA">
      <w:pPr>
        <w:shd w:val="clear" w:color="auto" w:fill="FFFFFF"/>
        <w:spacing w:after="120" w:line="240" w:lineRule="auto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□ </w:t>
      </w:r>
      <w:r w:rsidR="00F36D08" w:rsidRPr="001700D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Comment améliorer la relation client/avocat et développer de nouveaux services juridiques en lien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Adrien Perrot (APE Avocats) &amp; Charlotte </w:t>
      </w:r>
      <w:proofErr w:type="spellStart"/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Karila</w:t>
      </w:r>
      <w:proofErr w:type="spellEnd"/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Vaillant (CEDE ESSEC – Signe distinctif) 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salle 202</w:t>
      </w:r>
    </w:p>
    <w:p w:rsidR="00F36D08" w:rsidRPr="001700D3" w:rsidRDefault="001329DD" w:rsidP="007039CA">
      <w:pPr>
        <w:shd w:val="clear" w:color="auto" w:fill="FFFFFF"/>
        <w:spacing w:after="120" w:line="240" w:lineRule="auto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□ </w:t>
      </w:r>
      <w:r w:rsidR="00F36D08" w:rsidRPr="001700D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Le contrat, mieux que le lire, le voir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Benjamin Pitcho (avocat) e</w:t>
      </w:r>
      <w:r w:rsidR="004E028F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 Abdelhamid </w:t>
      </w:r>
      <w:proofErr w:type="spellStart"/>
      <w:r w:rsidR="004E028F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Abidi</w:t>
      </w:r>
      <w:proofErr w:type="spellEnd"/>
      <w:r w:rsidR="004E028F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(consultant)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salle 201</w:t>
      </w:r>
    </w:p>
    <w:p w:rsidR="00F36D08" w:rsidRPr="001700D3" w:rsidRDefault="001329DD" w:rsidP="007039CA">
      <w:pPr>
        <w:shd w:val="clear" w:color="auto" w:fill="FFFFFF"/>
        <w:spacing w:after="120" w:line="240" w:lineRule="auto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□ </w:t>
      </w:r>
      <w:r w:rsidR="002A653F" w:rsidRPr="001700D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Design Sprint - I</w:t>
      </w:r>
      <w:r w:rsidR="00F36D08" w:rsidRPr="001700D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maginer une innovation qui améliore l'expérience client de votre cabinet</w:t>
      </w:r>
      <w:r w:rsidR="002A653F" w:rsidRPr="001700D3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, 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Fabrice </w:t>
      </w:r>
      <w:proofErr w:type="spellStart"/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Mauleon</w:t>
      </w:r>
      <w:proofErr w:type="spellEnd"/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(avocat)</w:t>
      </w:r>
      <w:r w:rsidR="002A653F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</w:t>
      </w:r>
      <w:r w:rsidR="002A653F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salle 220</w:t>
      </w:r>
    </w:p>
    <w:p w:rsidR="00F36D08" w:rsidRPr="001700D3" w:rsidRDefault="004E028F" w:rsidP="007039CA">
      <w:pPr>
        <w:shd w:val="clear" w:color="auto" w:fill="FFFFFF"/>
        <w:spacing w:before="240" w:after="120" w:line="270" w:lineRule="atLeast"/>
        <w:ind w:left="-425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5:30AM</w:t>
      </w:r>
      <w:r w:rsidR="0084422C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-6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AM : 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L'intelligence artificielle au service du droit : comment installer une équipe de juristes virtuels au sein de votre structure pour quantifier vos risques juridiques</w:t>
      </w:r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J. Levy-Vehel et Jérôme Dupré (Case Law </w:t>
      </w:r>
      <w:proofErr w:type="spellStart"/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Analytics</w:t>
      </w:r>
      <w:proofErr w:type="spellEnd"/>
      <w:r w:rsidR="00F36D08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="00D23879" w:rsidRPr="001700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s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alle 202 </w:t>
      </w:r>
      <w:r w:rsidR="002A653F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&amp; </w:t>
      </w:r>
      <w:r w:rsidR="00F36D08" w:rsidRPr="001700D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retransmission en salle 220 </w:t>
      </w:r>
    </w:p>
    <w:p w:rsidR="005D30F7" w:rsidRPr="001700D3" w:rsidRDefault="0084422C" w:rsidP="007039CA">
      <w:pPr>
        <w:shd w:val="clear" w:color="auto" w:fill="FFFFFF"/>
        <w:spacing w:before="240" w:after="120" w:line="270" w:lineRule="atLeast"/>
        <w:ind w:left="-425" w:right="-284"/>
        <w:jc w:val="both"/>
        <w:rPr>
          <w:rFonts w:ascii="Arial" w:hAnsi="Arial" w:cs="Arial"/>
          <w:sz w:val="20"/>
          <w:szCs w:val="20"/>
        </w:rPr>
      </w:pPr>
      <w:r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6</w:t>
      </w:r>
      <w:r w:rsidR="00F36D08" w:rsidRPr="001700D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AM : Remerciements - Cocktail</w:t>
      </w:r>
    </w:p>
    <w:sectPr w:rsidR="005D30F7" w:rsidRPr="001700D3" w:rsidSect="00556CBB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46863B7C"/>
    <w:multiLevelType w:val="multilevel"/>
    <w:tmpl w:val="8040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11"/>
    <w:rsid w:val="001329DD"/>
    <w:rsid w:val="001700D3"/>
    <w:rsid w:val="001C411D"/>
    <w:rsid w:val="001F6AFD"/>
    <w:rsid w:val="0022088E"/>
    <w:rsid w:val="002601E7"/>
    <w:rsid w:val="002A653F"/>
    <w:rsid w:val="003510A6"/>
    <w:rsid w:val="004E028F"/>
    <w:rsid w:val="004E19B6"/>
    <w:rsid w:val="00556CBB"/>
    <w:rsid w:val="005D30F7"/>
    <w:rsid w:val="007039CA"/>
    <w:rsid w:val="0084422C"/>
    <w:rsid w:val="00C41C11"/>
    <w:rsid w:val="00D23879"/>
    <w:rsid w:val="00EC5670"/>
    <w:rsid w:val="00F36D08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0887D9-2C93-438A-9143-F1DDBF7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F6AFD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088E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6AF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2088E"/>
    <w:pPr>
      <w:pBdr>
        <w:top w:val="single" w:sz="8" w:space="1" w:color="4F81BD" w:themeColor="accent1" w:shadow="1"/>
        <w:left w:val="single" w:sz="8" w:space="4" w:color="4F81BD" w:themeColor="accent1" w:shadow="1"/>
        <w:bottom w:val="single" w:sz="8" w:space="4" w:color="4F81BD" w:themeColor="accent1" w:shadow="1"/>
        <w:right w:val="single" w:sz="8" w:space="4" w:color="4F81BD" w:themeColor="accent1" w:shadow="1"/>
      </w:pBd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0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20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styleId="lev">
    <w:name w:val="Strong"/>
    <w:basedOn w:val="Policepardfaut"/>
    <w:uiPriority w:val="22"/>
    <w:qFormat/>
    <w:rsid w:val="00F36D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6D08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36D08"/>
    <w:rPr>
      <w:i/>
      <w:iCs/>
    </w:rPr>
  </w:style>
  <w:style w:type="character" w:customStyle="1" w:styleId="lt-line-clampline">
    <w:name w:val="lt-line-clamp__line"/>
    <w:basedOn w:val="Policepardfaut"/>
    <w:rsid w:val="00F36D08"/>
  </w:style>
  <w:style w:type="paragraph" w:styleId="Textedebulles">
    <w:name w:val="Balloon Text"/>
    <w:basedOn w:val="Normal"/>
    <w:link w:val="TextedebullesCar"/>
    <w:uiPriority w:val="99"/>
    <w:semiHidden/>
    <w:unhideWhenUsed/>
    <w:rsid w:val="00F3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D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0A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3510A6"/>
    <w:rPr>
      <w:rFonts w:ascii="Calibri" w:eastAsia="Calibri" w:hAnsi="Calibri" w:cs="Times New Roman"/>
      <w:lang w:val="fr-BE"/>
    </w:rPr>
  </w:style>
  <w:style w:type="table" w:styleId="Grilledutableau">
    <w:name w:val="Table Grid"/>
    <w:basedOn w:val="TableauNormal"/>
    <w:uiPriority w:val="59"/>
    <w:rsid w:val="003510A6"/>
    <w:pPr>
      <w:spacing w:after="0" w:line="240" w:lineRule="auto"/>
    </w:pPr>
    <w:rPr>
      <w:rFonts w:ascii="Calibri" w:eastAsia="Calibri" w:hAnsi="Calibri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4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547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24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99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019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964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0063">
                      <w:marLeft w:val="-51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3229">
                          <w:marLeft w:val="517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8EA3-E56C-4A70-A8F7-ABF2D8E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4957</Characters>
  <Application>Microsoft Office Word</Application>
  <DocSecurity>4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ESSEC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 Bouthinon-Dumas</dc:creator>
  <cp:lastModifiedBy>Durand Elodie</cp:lastModifiedBy>
  <cp:revision>2</cp:revision>
  <cp:lastPrinted>2018-03-23T10:14:00Z</cp:lastPrinted>
  <dcterms:created xsi:type="dcterms:W3CDTF">2018-03-23T11:34:00Z</dcterms:created>
  <dcterms:modified xsi:type="dcterms:W3CDTF">2018-03-23T11:34:00Z</dcterms:modified>
</cp:coreProperties>
</file>